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94" w:rsidRDefault="009E167E" w:rsidP="009E167E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Акция</w:t>
      </w:r>
      <w:r>
        <w:rPr>
          <w:sz w:val="28"/>
          <w:szCs w:val="28"/>
        </w:rPr>
        <w:t xml:space="preserve"> «День чистых рук» среди обучающихся 4-5 классов с целью информирования о том, как простое мытье рук с мылом помогает эффективно бороться с заболеваниями среди населения различного возраста, особенного среди детей.</w:t>
      </w:r>
    </w:p>
    <w:p w:rsidR="009E167E" w:rsidRPr="009E167E" w:rsidRDefault="009E167E" w:rsidP="009E167E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3850"/>
            <wp:effectExtent l="0" t="0" r="3175" b="4445"/>
            <wp:docPr id="2" name="Рисунок 2" descr="https://gskou-bug.ucoz.ru/_pu/2/7650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kou-bug.ucoz.ru/_pu/2/765009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67E" w:rsidRPr="009E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654F2D"/>
    <w:rsid w:val="009E167E"/>
    <w:rsid w:val="00B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2023-03-09T04:31:00Z</dcterms:created>
  <dcterms:modified xsi:type="dcterms:W3CDTF">2023-03-09T04:31:00Z</dcterms:modified>
</cp:coreProperties>
</file>